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22C2" w14:textId="12642E0B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Arial"/>
          <w:b/>
          <w:bCs/>
          <w:color w:val="00AEEF"/>
          <w:kern w:val="0"/>
          <w:sz w:val="54"/>
          <w:szCs w:val="54"/>
          <w14:ligatures w14:val="none"/>
        </w:rPr>
        <w:t xml:space="preserve">2023 CONFERENCE 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54"/>
          <w:szCs w:val="54"/>
          <w14:ligatures w14:val="none"/>
        </w:rPr>
        <w:t>AGENDA</w:t>
      </w:r>
      <w:r>
        <w:rPr>
          <w:rFonts w:ascii="Georgia" w:eastAsia="Times New Roman" w:hAnsi="Georgia" w:cs="Arial"/>
          <w:b/>
          <w:bCs/>
          <w:color w:val="00AEEF"/>
          <w:kern w:val="0"/>
          <w:sz w:val="54"/>
          <w:szCs w:val="54"/>
          <w14:ligatures w14:val="none"/>
        </w:rPr>
        <w:br/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4"/>
          <w:szCs w:val="24"/>
          <w14:ligatures w14:val="none"/>
        </w:rPr>
        <w:br/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4"/>
          <w:szCs w:val="24"/>
          <w14:ligatures w14:val="none"/>
        </w:rPr>
        <w:br/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45"/>
          <w:szCs w:val="45"/>
          <w:u w:val="single"/>
          <w14:ligatures w14:val="none"/>
        </w:rPr>
        <w:t>Wednesday, April 26</w:t>
      </w:r>
    </w:p>
    <w:p w14:paraId="4E1D727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8:00 a.m. – 11:00 a.m.                  Pre-Conference &amp; Registration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</w:t>
      </w:r>
    </w:p>
    <w:p w14:paraId="5ABC76EC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11:00 a.m. – 12:00 p.m.                     </w:t>
      </w: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Break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&amp; Exhibit Hall Open</w:t>
      </w:r>
    </w:p>
    <w:p w14:paraId="0B2B311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12:00 p.m. – 1:15 p.m.          Lunch with Welcome &amp; Keynote Speaker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  <w:proofErr w:type="spellStart"/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Speaker</w:t>
      </w:r>
      <w:proofErr w:type="spellEnd"/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 xml:space="preserve"> #1</w:t>
      </w:r>
    </w:p>
    <w:p w14:paraId="13066A9D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DENICE BIOCCA – GE GAS POWER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br/>
      </w:r>
    </w:p>
    <w:p w14:paraId="7834D229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1:15 p.m. – 1:30 p.m.                                         Break</w:t>
      </w:r>
    </w:p>
    <w:p w14:paraId="1D6F79E4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1:30 p.m. – 2:30 p.m.                             Breakout session #1</w:t>
      </w:r>
    </w:p>
    <w:p w14:paraId="58A3D134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              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Room #1:       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Employees Health &amp; Well Being</w:t>
      </w:r>
    </w:p>
    <w:p w14:paraId="1F9DACA2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         (Rachel Ferrara)</w:t>
      </w:r>
    </w:p>
    <w:p w14:paraId="7EF4762D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  Room #2:  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   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Effective Storytelling </w:t>
      </w:r>
    </w:p>
    <w:p w14:paraId="0366867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000000"/>
          <w:kern w:val="0"/>
          <w:sz w:val="27"/>
          <w:szCs w:val="27"/>
          <w14:ligatures w14:val="none"/>
        </w:rPr>
        <w:t>                                                                (Michael Arnold)</w:t>
      </w:r>
    </w:p>
    <w:p w14:paraId="0F40A50D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  Room #3: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Creating Intentional Cultures</w:t>
      </w:r>
    </w:p>
    <w:p w14:paraId="3E088AD6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         (Dallas Burnett)</w:t>
      </w:r>
    </w:p>
    <w:p w14:paraId="68C30689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 Room #4:</w:t>
      </w:r>
      <w:r w:rsidRPr="00EF76A9">
        <w:rPr>
          <w:rFonts w:ascii="Georgia" w:eastAsia="Times New Roman" w:hAnsi="Georgia" w:cs="Arial"/>
          <w:b/>
          <w:bCs/>
          <w:color w:val="FF0000"/>
          <w:kern w:val="0"/>
          <w:sz w:val="27"/>
          <w:szCs w:val="27"/>
          <w14:ligatures w14:val="none"/>
        </w:rPr>
        <w:t>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Leadership Development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                </w:t>
      </w:r>
      <w:proofErr w:type="gramStart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b/>
          <w:bCs/>
          <w:i/>
          <w:iCs/>
          <w:color w:val="00AEEF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b/>
          <w:bCs/>
          <w:i/>
          <w:iCs/>
          <w:color w:val="1F272B"/>
          <w:kern w:val="0"/>
          <w:sz w:val="27"/>
          <w:szCs w:val="27"/>
          <w14:ligatures w14:val="none"/>
        </w:rPr>
        <w:t>(</w:t>
      </w:r>
      <w:proofErr w:type="gramEnd"/>
      <w:r w:rsidRPr="00EF76A9">
        <w:rPr>
          <w:rFonts w:ascii="Georgia" w:eastAsia="Times New Roman" w:hAnsi="Georgia" w:cs="Arial"/>
          <w:b/>
          <w:bCs/>
          <w:i/>
          <w:iCs/>
          <w:color w:val="1F272B"/>
          <w:kern w:val="0"/>
          <w:sz w:val="27"/>
          <w:szCs w:val="27"/>
          <w14:ligatures w14:val="none"/>
        </w:rPr>
        <w:t>Robyn Knox)</w:t>
      </w:r>
    </w:p>
    <w:p w14:paraId="1CDEAAF6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2:30 p.m. – 2:45 p.m.                                        Break</w:t>
      </w:r>
    </w:p>
    <w:p w14:paraId="25515624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2:45 p.m. – 3:45 p.m.                            Breakout session #2</w:t>
      </w:r>
    </w:p>
    <w:p w14:paraId="3C62747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 Room #1:                      </w:t>
      </w:r>
      <w:r w:rsidRPr="00EF76A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Understanding Disability –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             ADA/Accommodation</w:t>
      </w:r>
    </w:p>
    <w:p w14:paraId="281A43A9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lastRenderedPageBreak/>
        <w:t>                                                                 (Dave Wheeler)</w:t>
      </w:r>
    </w:p>
    <w:p w14:paraId="12A262BE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 Room #2: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 Healing, Education, Resilience and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Opportunity for Frontline Workers</w:t>
      </w:r>
    </w:p>
    <w:p w14:paraId="7AB2DD46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(Johanna Ott, M.S. AOD)</w:t>
      </w:r>
    </w:p>
    <w:p w14:paraId="3ADFC6DC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  Room #3:          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Not all Heroes Wear Capes -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          Escalating Healthcare</w:t>
      </w:r>
    </w:p>
    <w:p w14:paraId="35DCA649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        (Tara Hostetter)</w:t>
      </w:r>
    </w:p>
    <w:p w14:paraId="6CE4197B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  Room #4:        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Understanding Your People,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          Unlock Their Potential</w:t>
      </w:r>
    </w:p>
    <w:p w14:paraId="05B2712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      (Alex Swire-Clark)</w:t>
      </w:r>
    </w:p>
    <w:p w14:paraId="29ABCD8B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3:45 p.m. – 4:00 p.m.                                      Break</w:t>
      </w:r>
    </w:p>
    <w:p w14:paraId="3EF9284F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4:00 p.m. – 6:00 p.m.                   Afternoon Exhibit Hall Social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</w:p>
    <w:p w14:paraId="778C3E3B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45"/>
          <w:szCs w:val="45"/>
          <w:u w:val="single"/>
          <w14:ligatures w14:val="none"/>
        </w:rPr>
        <w:t>Thursday, April 27</w:t>
      </w:r>
    </w:p>
    <w:p w14:paraId="5A3C4DFA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7:30 a.m. – 8:00 a.m.                   Breakfast &amp; Exhibit Hall Open</w:t>
      </w:r>
    </w:p>
    <w:p w14:paraId="56884311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8:00 a.m. – 9:15 a.m.               Welcome Day 2 &amp; Keynote Speaker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  <w:proofErr w:type="spellStart"/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Speaker</w:t>
      </w:r>
      <w:proofErr w:type="spellEnd"/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 xml:space="preserve"> #2:</w:t>
      </w:r>
    </w:p>
    <w:p w14:paraId="4481B572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PROACTIVE RESPONSE GROUP –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CHAD AYERS &amp; ANDY SEXTON</w:t>
      </w:r>
    </w:p>
    <w:p w14:paraId="3F1AC130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9:15 a.m. – 9:30 a.m.                                         Break</w:t>
      </w:r>
    </w:p>
    <w:p w14:paraId="00722210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9:30 a.m. – 10:30 a.m.                           Breakout session #1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</w:p>
    <w:p w14:paraId="3591683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    </w:t>
      </w:r>
      <w:r w:rsidRPr="00EF76A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       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Room #1:    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Active Shooter Training</w:t>
      </w:r>
    </w:p>
    <w:p w14:paraId="265742B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                                                   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(</w:t>
      </w: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Chad Ayers &amp; Andy Sexton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)</w:t>
      </w:r>
      <w:r w:rsidRPr="00EF76A9">
        <w:rPr>
          <w:rFonts w:ascii="Georgia" w:eastAsia="Times New Roman" w:hAnsi="Georgia" w:cs="Arial"/>
          <w:b/>
          <w:bCs/>
          <w:color w:val="000000"/>
          <w:kern w:val="0"/>
          <w:sz w:val="27"/>
          <w:szCs w:val="27"/>
          <w14:ligatures w14:val="none"/>
        </w:rPr>
        <w:t> </w:t>
      </w:r>
    </w:p>
    <w:p w14:paraId="7CA6879E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lastRenderedPageBreak/>
        <w:t>            Room #2:                                           </w:t>
      </w:r>
      <w:proofErr w:type="spellStart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YoPro</w:t>
      </w:r>
      <w:proofErr w:type="spellEnd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 xml:space="preserve"> –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Intergenerational Communication</w:t>
      </w:r>
    </w:p>
    <w:p w14:paraId="1BADBA40" w14:textId="44334FE2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(</w:t>
      </w:r>
      <w:proofErr w:type="spellStart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Kamber</w:t>
      </w:r>
      <w:proofErr w:type="spellEnd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 Parker)</w:t>
      </w:r>
    </w:p>
    <w:p w14:paraId="72CEFAD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Room #3: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Developing the Power Skill of Active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                       Listening</w:t>
      </w:r>
    </w:p>
    <w:p w14:paraId="097A2942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                        (Dr. Cynthia King)</w:t>
      </w:r>
    </w:p>
    <w:p w14:paraId="2E8D74F6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 Room #4:      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Smashing the Silos</w:t>
      </w:r>
    </w:p>
    <w:p w14:paraId="03CCCCC0" w14:textId="30765951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</w:t>
      </w:r>
      <w:r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  </w:t>
      </w: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(Kiki </w:t>
      </w:r>
      <w:proofErr w:type="spellStart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Orski</w:t>
      </w:r>
      <w:proofErr w:type="spellEnd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)</w:t>
      </w:r>
    </w:p>
    <w:p w14:paraId="62D78AE2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10:30 a.m. – 10:45 a.m.                                  Break</w:t>
      </w:r>
    </w:p>
    <w:p w14:paraId="01F7F59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10:45 a.m. – 11:45 a.m.                         Breakout session #2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br/>
      </w:r>
    </w:p>
    <w:p w14:paraId="20957481" w14:textId="77777777" w:rsidR="00EF76A9" w:rsidRPr="00EF76A9" w:rsidRDefault="00EF76A9" w:rsidP="00EF76A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Room #1:  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Active Shooter Training</w:t>
      </w:r>
    </w:p>
    <w:p w14:paraId="20A339C1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                                                 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(</w:t>
      </w: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Chad Ayers &amp; Andy Sexton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)</w:t>
      </w:r>
      <w:r w:rsidRPr="00EF76A9">
        <w:rPr>
          <w:rFonts w:ascii="Georgia" w:eastAsia="Times New Roman" w:hAnsi="Georgia" w:cs="Arial"/>
          <w:b/>
          <w:bCs/>
          <w:color w:val="000000"/>
          <w:kern w:val="0"/>
          <w:sz w:val="27"/>
          <w:szCs w:val="27"/>
          <w14:ligatures w14:val="none"/>
        </w:rPr>
        <w:t> </w:t>
      </w:r>
    </w:p>
    <w:p w14:paraId="30EB7722" w14:textId="77777777" w:rsidR="00EF76A9" w:rsidRPr="00EF76A9" w:rsidRDefault="00EF76A9" w:rsidP="00EF76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br/>
        <w:t>            Room #2: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Eating Sweet Potato Pie While Building a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                                               Workplace Culture of Belonging</w:t>
      </w:r>
    </w:p>
    <w:p w14:paraId="54461AE8" w14:textId="5CF3D2B2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 (Dr. William T Lewis, Sr.)</w:t>
      </w:r>
    </w:p>
    <w:p w14:paraId="2083220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Room #3: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Conducting Employment Investigations</w:t>
      </w:r>
    </w:p>
    <w:p w14:paraId="61BD4806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                                    (</w:t>
      </w: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Jennifer Floyd &amp; Sarah Batson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)</w:t>
      </w:r>
    </w:p>
    <w:p w14:paraId="3580F415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Room #4: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 xml:space="preserve">Building Your </w:t>
      </w:r>
      <w:proofErr w:type="gramStart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High Performance</w:t>
      </w:r>
      <w:proofErr w:type="gramEnd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 xml:space="preserve"> Team </w:t>
      </w:r>
    </w:p>
    <w:p w14:paraId="2F20A4AB" w14:textId="18435C2B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                      </w:t>
      </w:r>
      <w:r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 (Kiki </w:t>
      </w:r>
      <w:proofErr w:type="spellStart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Orski</w:t>
      </w:r>
      <w:proofErr w:type="spellEnd"/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)</w:t>
      </w:r>
    </w:p>
    <w:p w14:paraId="125A023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11:45 a.m. – 12:15 p.m.                       </w:t>
      </w: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Break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&amp; Exhibit Hall</w:t>
      </w:r>
    </w:p>
    <w:p w14:paraId="22131C5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12:15 p.m. – 1:30 p.m.                           Keynote Speaker </w:t>
      </w:r>
    </w:p>
    <w:p w14:paraId="52333030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Speaker #3:</w:t>
      </w:r>
    </w:p>
    <w:p w14:paraId="10CC8193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lastRenderedPageBreak/>
        <w:t xml:space="preserve">       LEGAL </w:t>
      </w:r>
      <w:proofErr w:type="gramStart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PANEL  –</w:t>
      </w:r>
      <w:proofErr w:type="gramEnd"/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br/>
        <w:t>MARK BAKKER (Host), PENNY WOFFORD, JENNIE CLUVERIUS &amp; CHRIS GANT-SORENSON</w:t>
      </w:r>
    </w:p>
    <w:p w14:paraId="1093999B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1:30 p.m. – 1:45 p.m.                                         Break</w:t>
      </w:r>
    </w:p>
    <w:p w14:paraId="09788170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1:45 p.m. – 2:45 p.m.                            Breakout Session #3</w:t>
      </w:r>
    </w:p>
    <w:p w14:paraId="6F0A6D04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 Room #1:  </w:t>
      </w: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                    </w:t>
      </w:r>
      <w:r w:rsidRPr="00EF76A9">
        <w:rPr>
          <w:rFonts w:ascii="Georgia" w:eastAsia="Times New Roman" w:hAnsi="Georgia" w:cs="Arial"/>
          <w:color w:val="00AEEF"/>
          <w:kern w:val="0"/>
          <w:sz w:val="27"/>
          <w:szCs w:val="27"/>
          <w14:ligatures w14:val="none"/>
        </w:rPr>
        <w:t>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Cure for Lazy Leadership</w:t>
      </w:r>
    </w:p>
    <w:p w14:paraId="7E052FA8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000000"/>
          <w:kern w:val="0"/>
          <w:sz w:val="27"/>
          <w:szCs w:val="27"/>
          <w14:ligatures w14:val="none"/>
        </w:rPr>
        <w:t>                                     (Michael Arnold)</w:t>
      </w:r>
    </w:p>
    <w:p w14:paraId="28022DF4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Room #2:                      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C.A.R.E. Methods</w:t>
      </w:r>
    </w:p>
    <w:p w14:paraId="76A9AF19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000000"/>
          <w:kern w:val="0"/>
          <w:sz w:val="27"/>
          <w:szCs w:val="27"/>
          <w14:ligatures w14:val="none"/>
        </w:rPr>
        <w:t>                                     (Danielle Price)</w:t>
      </w:r>
    </w:p>
    <w:p w14:paraId="66AF3A8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   Room #3:                             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 Battling Burnout</w:t>
      </w:r>
    </w:p>
    <w:p w14:paraId="6B655556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333333"/>
          <w:kern w:val="0"/>
          <w:sz w:val="27"/>
          <w:szCs w:val="27"/>
          <w14:ligatures w14:val="none"/>
        </w:rPr>
        <w:t>                                     (Dallas Burnett)</w:t>
      </w:r>
    </w:p>
    <w:p w14:paraId="2987AD98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           Room #4:                      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Vibrant Coaching</w:t>
      </w:r>
    </w:p>
    <w:p w14:paraId="551B62AE" w14:textId="77777777" w:rsidR="00EF76A9" w:rsidRPr="00EF76A9" w:rsidRDefault="00EF76A9" w:rsidP="00EF7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i/>
          <w:iCs/>
          <w:color w:val="000000"/>
          <w:kern w:val="0"/>
          <w:sz w:val="27"/>
          <w:szCs w:val="27"/>
          <w14:ligatures w14:val="none"/>
        </w:rPr>
        <w:t>                                     (Nicole Greer)</w:t>
      </w:r>
    </w:p>
    <w:p w14:paraId="16A58B79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i/>
          <w:iCs/>
          <w:color w:val="333333"/>
          <w:kern w:val="0"/>
          <w:sz w:val="27"/>
          <w:szCs w:val="27"/>
          <w14:ligatures w14:val="none"/>
        </w:rPr>
        <w:t>2:45 p.m. – 3:00 p.m.                    Break – Exhibit Hall Closed</w:t>
      </w:r>
    </w:p>
    <w:p w14:paraId="67E467C3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color w:val="333333"/>
          <w:kern w:val="0"/>
          <w:sz w:val="27"/>
          <w:szCs w:val="27"/>
          <w14:ligatures w14:val="none"/>
        </w:rPr>
        <w:t>3:00 p.m. – 4:30 p.m.    Closing Keynote, Auction Winners, Closing</w:t>
      </w:r>
    </w:p>
    <w:p w14:paraId="406D96A1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Speaker #4:</w:t>
      </w:r>
    </w:p>
    <w:p w14:paraId="473882D1" w14:textId="77777777" w:rsidR="00EF76A9" w:rsidRPr="00EF76A9" w:rsidRDefault="00EF76A9" w:rsidP="00EF7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       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THE</w:t>
      </w:r>
      <w:r w:rsidRPr="00EF76A9">
        <w:rPr>
          <w:rFonts w:ascii="Georgia" w:eastAsia="Times New Roman" w:hAnsi="Georgia" w:cs="Arial"/>
          <w:b/>
          <w:bCs/>
          <w:color w:val="333333"/>
          <w:kern w:val="0"/>
          <w:sz w:val="27"/>
          <w:szCs w:val="27"/>
          <w14:ligatures w14:val="none"/>
        </w:rPr>
        <w:t> </w:t>
      </w:r>
      <w:r w:rsidRPr="00EF76A9">
        <w:rPr>
          <w:rFonts w:ascii="Georgia" w:eastAsia="Times New Roman" w:hAnsi="Georgia" w:cs="Arial"/>
          <w:b/>
          <w:bCs/>
          <w:color w:val="00AEEF"/>
          <w:kern w:val="0"/>
          <w:sz w:val="27"/>
          <w:szCs w:val="27"/>
          <w14:ligatures w14:val="none"/>
        </w:rPr>
        <w:t>YELLOW CAKE PRINCIPLE – ROGER GRANNIS</w:t>
      </w:r>
    </w:p>
    <w:p w14:paraId="09F4BD95" w14:textId="5DFF6E15" w:rsidR="00902458" w:rsidRDefault="00EF76A9" w:rsidP="00EF76A9">
      <w:r w:rsidRPr="00EF76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sectPr w:rsidR="0090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A9"/>
    <w:rsid w:val="00902458"/>
    <w:rsid w:val="00EF76A9"/>
    <w:rsid w:val="00F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2157"/>
  <w15:chartTrackingRefBased/>
  <w15:docId w15:val="{932DBDBA-7143-4D45-AE14-885D5C8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 Management</dc:creator>
  <cp:keywords/>
  <dc:description/>
  <cp:lastModifiedBy>Jaffe Management</cp:lastModifiedBy>
  <cp:revision>1</cp:revision>
  <dcterms:created xsi:type="dcterms:W3CDTF">2023-03-22T13:58:00Z</dcterms:created>
  <dcterms:modified xsi:type="dcterms:W3CDTF">2023-03-22T14:00:00Z</dcterms:modified>
</cp:coreProperties>
</file>